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bookmarkStart w:id="10" w:name="_GoBack"/>
      <w:r>
        <w:rPr>
          <w:rFonts w:hint="eastAsia" w:ascii="方正小标宋简体" w:hAnsi="方正小标宋简体" w:eastAsia="方正小标宋简体" w:cs="方正小标宋简体"/>
          <w:sz w:val="44"/>
          <w:szCs w:val="44"/>
        </w:rPr>
        <w:t>事业单位人事管理条例</w:t>
      </w:r>
    </w:p>
    <w:bookmarkEnd w:id="10"/>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(2014年2月26日国务院第40次常务会议通过2014年4月25日中华人民共和国国务院令第652号公布自2014年7月1日起施行)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Fonts w:hint="eastAsia" w:ascii="黑体" w:hAnsi="黑体" w:eastAsia="黑体" w:cs="黑体"/>
          <w:sz w:val="32"/>
          <w:szCs w:val="32"/>
        </w:rPr>
      </w:pPr>
      <w:bookmarkStart w:id="0" w:name="_Toc23326"/>
      <w:r>
        <w:rPr>
          <w:rFonts w:hint="eastAsia" w:ascii="黑体" w:hAnsi="黑体" w:eastAsia="黑体" w:cs="黑体"/>
          <w:sz w:val="32"/>
          <w:szCs w:val="32"/>
        </w:rPr>
        <w:t>第一章　总则</w:t>
      </w:r>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为了规范事业单位的人事管理，保障事业单位工作人员的合法权益，建设高素质的事业单位工作人员队伍，促进公共服务发展，制定本条例。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事业单位人事管理，坚持党管干部、党管人才原则，全面准确贯彻民主、公开、竞争、择优方针。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国家对事业单位工作人员实行分级分类管理。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中央事业单位人事综合管理部门负责全国事业单位人事综合管理工作。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县级以上地方各级事业单位人事综合管理部门负责本辖区事业单位人事综合管理工作。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事业单位主管部门具体负责所属事业单位人事管理工作。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事业单位应当建立健全人事管理制度。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事业单位制定或者修改人事管理制度，应当通过职工代表大会或者其他形式听取工作人员意见。</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Fonts w:hint="eastAsia" w:ascii="黑体" w:hAnsi="黑体" w:eastAsia="黑体" w:cs="黑体"/>
          <w:sz w:val="32"/>
          <w:szCs w:val="32"/>
        </w:rPr>
      </w:pPr>
      <w:bookmarkStart w:id="1" w:name="_Toc291"/>
      <w:r>
        <w:rPr>
          <w:rFonts w:hint="eastAsia" w:ascii="黑体" w:hAnsi="黑体" w:eastAsia="黑体" w:cs="黑体"/>
          <w:sz w:val="32"/>
          <w:szCs w:val="32"/>
        </w:rPr>
        <w:t>第二章　岗位设置</w:t>
      </w:r>
      <w:bookmarkEnd w:id="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国家建立事业单位岗位管理制度，明确岗位类别和等级。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事业单位根据职责任务和工作需要，按照国家有关规定设置岗位。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岗位应当具有明确的名称、职责任务、工作标准和任职条件。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事业单位拟订岗位设置方案，应当报人事综合管理部门备案。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Fonts w:hint="eastAsia" w:ascii="黑体" w:hAnsi="黑体" w:eastAsia="黑体" w:cs="黑体"/>
          <w:sz w:val="32"/>
          <w:szCs w:val="32"/>
        </w:rPr>
      </w:pPr>
      <w:bookmarkStart w:id="2" w:name="_Toc28179"/>
      <w:r>
        <w:rPr>
          <w:rFonts w:hint="eastAsia" w:ascii="黑体" w:hAnsi="黑体" w:eastAsia="黑体" w:cs="黑体"/>
          <w:sz w:val="32"/>
          <w:szCs w:val="32"/>
        </w:rPr>
        <w:t>第三章　公开招聘和竞聘上岗</w:t>
      </w:r>
      <w:bookmarkEnd w:id="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事业单位新聘用工作人员，应当面向社会公开招聘。但是，国家政策性安置、按照人事管理权限由上级任命、涉密岗位等人员除外。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事业单位公开招聘工作人员按照下列程序进行：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(一)制定公开招聘方案；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(二)公布招聘岗位、资格条件等招聘信息；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(三)审查应聘人员资格条件；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(四)考试、考察；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(五)体检；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(六)公示拟聘人员名单；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(七)订立聘用合同，办理聘用手续。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事业单位内部产生岗位人选，需要竞聘上岗的，按照下列程序进行：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(一)制定竞聘上岗方案；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(二)在本单位公布竞聘岗位、资格条件、聘期等信息；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(三)审查竞聘人员资格条件；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(五)在本单位公示拟聘人员名单；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(六)办理聘任手续。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事业单位工作人员可以按照国家有关规定进行交流。</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Fonts w:hint="eastAsia" w:ascii="黑体" w:hAnsi="黑体" w:eastAsia="黑体" w:cs="黑体"/>
          <w:sz w:val="32"/>
          <w:szCs w:val="32"/>
        </w:rPr>
      </w:pPr>
      <w:bookmarkStart w:id="3" w:name="_Toc3257"/>
      <w:r>
        <w:rPr>
          <w:rFonts w:hint="eastAsia" w:ascii="黑体" w:hAnsi="黑体" w:eastAsia="黑体" w:cs="黑体"/>
          <w:sz w:val="32"/>
          <w:szCs w:val="32"/>
        </w:rPr>
        <w:t>第四章　聘用合同</w:t>
      </w:r>
      <w:bookmarkEnd w:id="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事业单位与工作人员订立的聘用合同，期限一般不低于3年。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初次就业的工作人员与事业单位订立的聘用合同期限3年以上的，试用期为12个月。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事业单位工作人员在本单位连续工作满10年且距法定退休年龄不足10年，提出订立聘用至退休的合同的，事业单位应当与其订立聘用至退休的合同。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事业单位工作人员连续旷工超过15个工作日，或者1年内累计旷工超过30个工作日的，事业单位可以解除聘用合同。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事业单位工作人员年度考核不合格且不同意调整工作岗位，或者连续两年年度考核不合格的，事业单位提前30日书面通知，可以解除聘用合同。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事业单位工作人员提前30日书面通知事业单位，可以解除聘用合同。但是，双方对解除聘用合同另有约定的除外。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事业单位工作人员受到开除处分的，解除聘用合同。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自聘用合同依法解除、终止之日起，事业单位与被解除、终止聘用合同人员的人事关系终止。</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Fonts w:hint="eastAsia" w:ascii="黑体" w:hAnsi="黑体" w:eastAsia="黑体" w:cs="黑体"/>
          <w:sz w:val="32"/>
          <w:szCs w:val="32"/>
        </w:rPr>
      </w:pPr>
      <w:bookmarkStart w:id="4" w:name="_Toc14612"/>
      <w:r>
        <w:rPr>
          <w:rFonts w:hint="eastAsia" w:ascii="黑体" w:hAnsi="黑体" w:eastAsia="黑体" w:cs="黑体"/>
          <w:sz w:val="32"/>
          <w:szCs w:val="32"/>
        </w:rPr>
        <w:t>第五章　考核和培训</w:t>
      </w:r>
      <w:bookmarkEnd w:id="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事业单位应当根据聘用合同规定的岗位职责任务，全面考核工作人员的表现，重点考核工作绩效。考核应当听取服务对象的意见和评价。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考核分为平时考核、年度考核和聘期考核。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年度考核的结果可以分为优秀、合格、基本合格和不合格等档次，聘期考核的结果可以分为合格和不合格等档次。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考核结果作为调整事业单位工作人员岗位、工资以及续订聘用合同的依据。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事业单位应当根据不同岗位的要求，编制工作人员培训计划，对工作人员进行分级分类培训。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工作人员应当按照所在单位的要求，参加岗前培训、在岗培训、转岗培训和为完成特定任务的专项培训。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培训经费按照国家有关规定列支。</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Fonts w:hint="eastAsia" w:ascii="仿宋_GB2312" w:hAnsi="仿宋_GB2312" w:eastAsia="仿宋_GB2312" w:cs="仿宋_GB2312"/>
          <w:sz w:val="32"/>
          <w:szCs w:val="32"/>
        </w:rPr>
      </w:pPr>
      <w:bookmarkStart w:id="5" w:name="_Toc12556"/>
      <w:r>
        <w:rPr>
          <w:rFonts w:hint="eastAsia" w:ascii="黑体" w:hAnsi="黑体" w:eastAsia="黑体" w:cs="黑体"/>
          <w:sz w:val="32"/>
          <w:szCs w:val="32"/>
        </w:rPr>
        <w:t>第六章　奖励和处分</w:t>
      </w:r>
      <w:bookmarkEnd w:id="5"/>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事业单位工作人员或者集体有下列情形之一的，给予奖励：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(一)长期服务基层，爱岗敬业，表现突出的；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(二)在执行国家重要任务、应对重大突发事件中表现突出的；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(三)在工作中有重大发明创造、技术革新的；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(四)在培养人才、传播先进文化中作出突出贡献的；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(五)有其他突出贡献的。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奖励坚持精神奖励与物质奖励相结合、以精神奖励为主的原则。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奖励分为嘉奖、记功、记大功、授予荣誉称号。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事业单位工作人员有下列行为之一的，给予处分：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(一)损害国家声誉和利益的；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(二)失职渎职的；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(三)利用工作之便谋取不正当利益的；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(四)挥霍、浪费国家资财的；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(五)严重违反职业道德、社会公德的；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(六)其他严重违反纪律的。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处分分为警告、记过、降低岗位等级或者撤职、开除。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受处分的期间为：警告，6个月；记过，12个月；降低岗位等级或者撤职，24个月。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给予工作人员处分，应当事实清楚、证据确凿、定性准确、处理恰当、程序合法、手续完备。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工作人员受开除以外的处分，在受处分期间没有再发生违纪行为的，处分期满后，由处分决定单位解除处分并以书面形式通知本人。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Fonts w:hint="eastAsia" w:ascii="黑体" w:hAnsi="黑体" w:eastAsia="黑体" w:cs="黑体"/>
          <w:sz w:val="32"/>
          <w:szCs w:val="32"/>
        </w:rPr>
      </w:pPr>
      <w:bookmarkStart w:id="6" w:name="_Toc20535"/>
      <w:r>
        <w:rPr>
          <w:rFonts w:hint="eastAsia" w:ascii="黑体" w:hAnsi="黑体" w:eastAsia="黑体" w:cs="黑体"/>
          <w:sz w:val="32"/>
          <w:szCs w:val="32"/>
        </w:rPr>
        <w:t>第七章　工资福利和社会保险</w:t>
      </w:r>
      <w:bookmarkEnd w:id="6"/>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国家建立激励与约束相结合的事业单位工资制度。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事业单位工作人员工资包括基本工资、绩效工资和津贴补贴。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事业单位工资分配应当结合不同行业事业单位特点，体现岗位职责、工作业绩、实际贡献等因素。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国家建立事业单位工作人员工资的正常增长机制。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事业单位工作人员的工资水平应当与国民经济发展相协调、与社会进步相适应。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事业单位工作人员享受国家规定的福利待遇。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事业单位执行国家规定的工时制度和休假制度。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事业单位及其工作人员依法参加社会保险，工作人员依法享受社会保险待遇。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事业单位工作人员符合国家规定退休条件的，应当退休。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Fonts w:hint="eastAsia" w:ascii="黑体" w:hAnsi="黑体" w:eastAsia="黑体" w:cs="黑体"/>
          <w:sz w:val="32"/>
          <w:szCs w:val="32"/>
        </w:rPr>
      </w:pPr>
      <w:bookmarkStart w:id="7" w:name="_Toc8944"/>
      <w:r>
        <w:rPr>
          <w:rFonts w:hint="eastAsia" w:ascii="黑体" w:hAnsi="黑体" w:eastAsia="黑体" w:cs="黑体"/>
          <w:sz w:val="32"/>
          <w:szCs w:val="32"/>
        </w:rPr>
        <w:t>第八章　人事争议处理</w:t>
      </w:r>
      <w:bookmarkEnd w:id="7"/>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事业单位工作人员与所在单位发生人事争议的，依照《中华人民共和国劳动争议调解仲裁法》等有关规定处理。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事业单位工作人员对涉及本人的考核结果、处分决定等不服的，可以按照国家有关规定申请复核、提出申诉。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负有事业单位聘用、考核、奖励、处分、人事争议处理等职责的人员履行职责，有下列情形之一的，应当回避：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(一)与本人有利害关系的；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(二)与本人近亲属有利害关系的；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(三)其他可能影响公正履行职责的。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对事业单位人事管理工作中的违法违纪行为，任何单位或者个人可以向事业单位人事综合管理部门、主管部门或者监察机关投诉、举报，有关部门和机关应当及时调查处理。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Fonts w:hint="eastAsia" w:ascii="黑体" w:hAnsi="黑体" w:eastAsia="黑体" w:cs="黑体"/>
          <w:sz w:val="32"/>
          <w:szCs w:val="32"/>
        </w:rPr>
      </w:pPr>
      <w:bookmarkStart w:id="8" w:name="_Toc2509"/>
      <w:r>
        <w:rPr>
          <w:rFonts w:hint="eastAsia" w:ascii="黑体" w:hAnsi="黑体" w:eastAsia="黑体" w:cs="黑体"/>
          <w:sz w:val="32"/>
          <w:szCs w:val="32"/>
        </w:rPr>
        <w:t>第九章　法律责任</w:t>
      </w:r>
      <w:bookmarkEnd w:id="8"/>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事业单位违反本条例规定的，由县级以上事业单位人事综合管理部门或者主管部门责令限期改正；逾期不改正的，对直接负责的主管人员和其他直接责任人员依法给予处分。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对事业单位工作人员的人事处理违反本条例规定给当事人造成名誉损害的，应当赔礼道歉、恢复名誉、消除影响；造成经济损失的，依法给予赔偿。</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事业单位人事综合管理部门和主管部门的工作人员在事业单位人事管理工作中滥用职权、玩忽职守、徇私舞弊的，依法给予处分；构成犯罪的，依法追究刑事责任。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Fonts w:hint="eastAsia" w:ascii="黑体" w:hAnsi="黑体" w:eastAsia="黑体" w:cs="黑体"/>
          <w:sz w:val="32"/>
          <w:szCs w:val="32"/>
        </w:rPr>
      </w:pPr>
      <w:bookmarkStart w:id="9" w:name="_Toc10511"/>
      <w:r>
        <w:rPr>
          <w:rFonts w:hint="eastAsia" w:ascii="黑体" w:hAnsi="黑体" w:eastAsia="黑体" w:cs="黑体"/>
          <w:sz w:val="32"/>
          <w:szCs w:val="32"/>
        </w:rPr>
        <w:t>第十章　附则</w:t>
      </w:r>
      <w:bookmarkEnd w:id="9"/>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本条例自2014年7月1日起施行。</w:t>
      </w:r>
    </w:p>
    <w:p>
      <w:pPr>
        <w:pStyle w:val="2"/>
        <w:keepNext w:val="0"/>
        <w:keepLines w:val="0"/>
        <w:pageBreakBefore w:val="0"/>
        <w:widowControl/>
        <w:kinsoku/>
        <w:wordWrap/>
        <w:overflowPunct/>
        <w:topLinePunct w:val="0"/>
        <w:autoSpaceDE/>
        <w:autoSpaceDN/>
        <w:bidi w:val="0"/>
        <w:adjustRightInd/>
        <w:snapToGrid/>
        <w:spacing w:before="100" w:beforeAutospacing="0" w:after="100" w:afterAutospacing="0" w:line="580" w:lineRule="exact"/>
        <w:jc w:val="both"/>
        <w:textAlignment w:val="auto"/>
        <w:rPr>
          <w:rFonts w:hint="eastAsia" w:ascii="仿宋_GB2312" w:hAnsi="仿宋_GB2312" w:eastAsia="仿宋_GB2312" w:cs="仿宋_GB2312"/>
          <w:color w:val="000000" w:themeColor="text1"/>
          <w:spacing w:val="-2"/>
          <w:sz w:val="32"/>
          <w:szCs w:val="32"/>
          <w14:textFill>
            <w14:solidFill>
              <w14:schemeClr w14:val="tx1"/>
            </w14:solidFill>
          </w14:textFill>
        </w:rPr>
      </w:pPr>
    </w:p>
    <w:p>
      <w:pPr>
        <w:pStyle w:val="2"/>
        <w:keepNext w:val="0"/>
        <w:keepLines w:val="0"/>
        <w:pageBreakBefore w:val="0"/>
        <w:widowControl/>
        <w:kinsoku/>
        <w:wordWrap/>
        <w:overflowPunct/>
        <w:topLinePunct w:val="0"/>
        <w:autoSpaceDE/>
        <w:autoSpaceDN/>
        <w:bidi w:val="0"/>
        <w:adjustRightInd/>
        <w:snapToGrid/>
        <w:spacing w:before="100" w:beforeAutospacing="0" w:after="100" w:afterAutospacing="0" w:line="580" w:lineRule="exact"/>
        <w:jc w:val="both"/>
        <w:textAlignment w:val="auto"/>
        <w:rPr>
          <w:rFonts w:hint="eastAsia" w:ascii="仿宋_GB2312" w:hAnsi="仿宋_GB2312" w:eastAsia="仿宋_GB2312" w:cs="仿宋_GB2312"/>
          <w:color w:val="000000" w:themeColor="text1"/>
          <w:spacing w:val="-2"/>
          <w:sz w:val="32"/>
          <w:szCs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WQyYTY2ZGQ3OGRhYTZlZWVlODRkMjU0YWYzZmYifQ=="/>
  </w:docVars>
  <w:rsids>
    <w:rsidRoot w:val="00000000"/>
    <w:rsid w:val="6CC62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11225</dc:creator>
  <cp:lastModifiedBy>刘红芳</cp:lastModifiedBy>
  <dcterms:modified xsi:type="dcterms:W3CDTF">2023-09-20T09:30:33Z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8E117506A1D743B6A0F8F8DEE01D0AC4_12</vt:lpwstr>
  </property>
</Properties>
</file>